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C1" w:rsidRPr="00E02FC2" w:rsidRDefault="00E02FC2" w:rsidP="00E02FC2">
      <w:pPr>
        <w:shd w:val="clear" w:color="auto" w:fill="FFFFFF"/>
        <w:spacing w:before="117" w:after="91" w:line="240" w:lineRule="auto"/>
        <w:ind w:right="19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/>
        </w:rPr>
        <w:t>Д</w:t>
      </w:r>
      <w:r w:rsidR="002A49C1" w:rsidRPr="00E02FC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/>
        </w:rPr>
        <w:t>іючі норми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/>
        </w:rPr>
        <w:t>:</w:t>
      </w:r>
      <w:r w:rsidRPr="00E02FC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/>
        </w:rPr>
        <w:t>с</w:t>
      </w:r>
      <w:r w:rsidRPr="00E02FC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/>
        </w:rPr>
        <w:t>адиб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/>
        </w:rPr>
        <w:t xml:space="preserve">на, садова та дачна забудова  </w:t>
      </w:r>
    </w:p>
    <w:p w:rsidR="002A49C1" w:rsidRPr="00E02FC2" w:rsidRDefault="002A49C1" w:rsidP="00E02FC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bookmarkStart w:id="0" w:name="_GoBack"/>
      <w:r w:rsidRPr="00E02F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01 жовтня 2019 року набрав чинності ДБН Б.2.2-12:2019 Планування та забуд</w:t>
      </w:r>
      <w:r w:rsidR="008B1F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ова територій, який розроблено, </w:t>
      </w:r>
      <w:r w:rsidRPr="00E02F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фактично, на заміну ДБН 360-92 (який діяв з 01.01.1993 року) та ще низки ДБН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Важливо зазначити, що ДБН 360-92 формально не втратив чинності досі, як і ДБН Б.2.4-1-94, ДБН Б.2.4-3-95, ДБН Б.2.4-4-97 і ДБН Б.1-2-95 — які на сьогодні діють в частині, що не суперечить нормам ДБН Планування та забудова територій.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Нижче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вказані норми з 01.10.2019 року, зокрема, застосовуються і до оформлення будівельного паспорту забудови земельної ділянки. Також їх необхідно буде враховувати вибираючи земельну ділянку для будівництва.</w:t>
      </w:r>
    </w:p>
    <w:p w:rsidR="002A49C1" w:rsidRPr="00E02FC2" w:rsidRDefault="00E02FC2" w:rsidP="00E02FC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2A49C1" w:rsidRPr="00E0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Поверховість (висотність)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Поверховість будинків в межах територій садибної забудови не може перевищувати 3-х поверхів без урахування мансарди (а у сільських населених пунктах – 1-3 поверхи).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Розміщення багатоквартирних (секційних) будинків в кварталах садибної забудови не допускається! Тут варто зауважити, що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сьогодні багатоквартирний — 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житловий будинок, в якому розташовано три чи більше квартири; а з 01.12.2019 року це буде житловий будинок, до складу якого входить більше ніж одна квартира.</w:t>
      </w:r>
    </w:p>
    <w:p w:rsidR="002A49C1" w:rsidRPr="00E02FC2" w:rsidRDefault="00E02FC2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Обмеження висотності в залежності від населеного пункту: максимальн</w:t>
      </w:r>
      <w:r w:rsidR="002A49C1"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допустима висота (поверховість) житлової забудови визначається від чисельності населення та класифікації населеного пункту, з врахуванням встановлених обмежень щодо охорони культурної спадщини, а саме:</w:t>
      </w:r>
    </w:p>
    <w:p w:rsidR="00E02FC2" w:rsidRPr="00E02FC2" w:rsidRDefault="002A49C1" w:rsidP="00E02FC2">
      <w:pPr>
        <w:pStyle w:val="a5"/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сільські населені пункти чисельністю до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 тис. осіб – виключно садибна 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забудова;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E02FC2" w:rsidRPr="00E02FC2" w:rsidRDefault="002A49C1" w:rsidP="00E02FC2">
      <w:pPr>
        <w:pStyle w:val="a5"/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сільські населені пункти чисельністю понад 1 тис. осіб – садибна забудова та багатоквартирні житлові будинки в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исотою до 12 м (до 4-х поверхів 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включно);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E02FC2" w:rsidRPr="00E02FC2" w:rsidRDefault="002A49C1" w:rsidP="00E02FC2">
      <w:pPr>
        <w:pStyle w:val="a5"/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селища (селища міського типу) – садибна забудова та багатоквартирні житлові будинки висотою до 15 м (до 5 поверхів включно);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E02FC2" w:rsidRPr="00E02FC2" w:rsidRDefault="002A49C1" w:rsidP="00E02FC2">
      <w:pPr>
        <w:pStyle w:val="a5"/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міста чисельністю до 50 тис. осіб включно – садибна забудова та багатоквартирні житлові будинки висотою до 27 м (до 9 поверхів включно);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E02FC2" w:rsidRPr="00E02FC2" w:rsidRDefault="002A49C1" w:rsidP="00E02FC2">
      <w:pPr>
        <w:pStyle w:val="a5"/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міста чисельністю понад 50 до 100 тис. осіб включно – садибна забудова та багатоквартирні житлові будинки висотою до 48 м (до 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16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поверхів 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включно);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2A49C1" w:rsidRPr="00E02FC2" w:rsidRDefault="002A49C1" w:rsidP="00E02FC2">
      <w:pPr>
        <w:pStyle w:val="a5"/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міста чисельністю понад 100 тис. осіб – висотність багатоквартирної житлової забудови встановлюється містобудівною документацією.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разі розміщення на земельній ділянці житлових будинків або секцій різної поверховості при розрахунках слід визначати середню поверховість.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Мінімальна площа ділянок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Граничний розмір площі земельних ділянок, які надаються громадянам для нового житлового будівництва, має становити не менше 150 </w:t>
      </w:r>
      <w:proofErr w:type="spellStart"/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блокованої забудови і не менше 500 </w:t>
      </w:r>
      <w:proofErr w:type="spellStart"/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індивідуальної житлової забудови.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розміщенні земельної ділянки для будівництва індивідуального житлового будинку в межах сформованої забудови площа її може бути зменшена, але не більше ніж на 20% за умов забезпечення санітарних та протипожежних вимог.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нового ДБН прибрано норму, яка містилася в ДБН 360-92, та яка передбачала, що садибна забудова площею ділянок менше 600 кв.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 повинна забезпечуватися централізованим водопроводом, а малоповерхова забудова площею </w:t>
      </w:r>
      <w:proofErr w:type="spellStart"/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приквартирних</w:t>
      </w:r>
      <w:proofErr w:type="spellEnd"/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ділянок менше 300 кв.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 — водопроводом і каналізацією. Наразі в ДБН Планування та забудова територій введено іншу норму: за відсутності мереж міської (селищної) каналізації необхідно передбачити каналізування садиб з використанням локальних очисних споруд згідно з вимогами ДБН В.2.5-64, ДБН В.2.5-75.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Відстані до меж, сусідніх будівель тощо</w:t>
      </w:r>
    </w:p>
    <w:p w:rsidR="002A49C1" w:rsidRPr="00E02FC2" w:rsidRDefault="002A49C1" w:rsidP="00E02FC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02FC2"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Детально тема відстаней та протипожежних розривів, встановлених як чинним ДБН Планування та забудова територій, розглянута в окремому матеріалі, тому нижче буде вказано лише кілька нововведень: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01.10.2019 року для нової садибної та дачної забудови відстань від межі слід встановлювати не менше 3 м! Вк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аза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положення не містить терміну «садова забудова».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розміщенні будинків в кварталах із сформованою забудовою для догляду за будинками і здійснення поточного ремонту відстань до межі суміжної земельної ділянки від найбільш виступаючої конструкції стіни будинку слід приймати не менше ніж 1,0 м. При цьому, має бути забезпечене виконання необхідних інженерно-технічних заходів, що запобігатимуть попаданню атмосферних опадів з покрівель та карнизів будівель на територію суміжних ділянок або взаємоузгоджене водовідведення.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умовах реконструкції допускається зменшувати відступи від червоних ліній до будинків і споруд з урахуванням сформованої забудови.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Новим ДБН Б.2.2-12:2019 передбачається, що відстань від межі суміжної земельної ділянки до стовбурів дерев, які висаджуються, має бути не менше ніж 4-6 м в залежності від величини крони (але не менше ½ діаметру крони дерева), а до кущів 1,0 м.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Огорожа (паркан)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Детально тема чинних норм щодо влаштування парканів висвітлена в матеріалі: Паркан (огорожа): норми, обмеження, документи (2019)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 ДБН Планування та забудова територій присадибні ділянки з боку вулиць та сусідніх ділянок допускається огороджувати. Висоту огорожі слід встановлювати згідно з вимогами ДБН Б.2.2-5:2011 та правилами благоустрою населеного пункту. Встановлення огорожі не може погіршувати інсоляцію житлових будинків на суміжних територіях. Огорожа присадибних ділянок не може виступати за червону лінію та межі ділянки.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Фактично, ДБН Б.2.2— 12:2019 не вносить якихось суттєвих змін щодо норм та обмежень по встановленню парканів (огорож), порівняно з чинними на сьогодні нормами.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Господарські будівлі (в т.ч. гаражі) та споруди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 ДБН Планування та забудова територій, на відміну від ДБН 360-92, приділено менше уваги питанням розміщення господарських будівель та споруд.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Господарські будівлі і гаражі сусідніх ділянок допускається блокувати.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Гаражі слід передбачати вбудованими, прибудованими до житлових будинків або окремо розташованими по лінії забудови, а також в глибині ділянки. Фактично, ДБН Планування та забудова територій дозволяє розміщення гаражів по лінії забудови без отримання додаткових погоджень органів містобудування та архітектури.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Допускається розміщення об’єктів обслуговування на присадибній ділянці згідно з нормами законодавства України. Прибудовані або окремо розміщені приміщення та тимчасові споруди для індивідуальної трудової та підприємницької діяльності допускається розташовувати на земельних ділянках по червоних лініях.</w:t>
      </w:r>
    </w:p>
    <w:p w:rsidR="002A49C1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території існуючої дачної і садової забудови використання садових або дачних ділянок для створення об’єктів торгівлі, побуту допускається за умови: відповідності площі земельної ділянки показникам відповідно до таблиці 6.8 ДБН Б.2.2-12:2019, забезпечення проїзду до ділянки та влаштування інженерного обладнання.</w:t>
      </w:r>
    </w:p>
    <w:p w:rsidR="00E02FC2" w:rsidRPr="00E02FC2" w:rsidRDefault="002A49C1" w:rsidP="00E02FC2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нового ДБН Планування та забудова територій було прибрано наступні норми/положення:</w:t>
      </w:r>
    </w:p>
    <w:p w:rsidR="00E02FC2" w:rsidRPr="00E02FC2" w:rsidRDefault="002A49C1" w:rsidP="00E02FC2">
      <w:pPr>
        <w:pStyle w:val="a5"/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Розміщення господарських будівель по лінії забудови житловими </w:t>
      </w:r>
      <w:r w:rsidR="00E02FC2"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удинками не 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допускається.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E02FC2" w:rsidRPr="00E02FC2" w:rsidRDefault="002A49C1" w:rsidP="00E02FC2">
      <w:pPr>
        <w:pStyle w:val="a5"/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Допускається розміщення гаража по лінії забудови за умови погодження з місцевими органами архітектури і містобудування.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E02FC2" w:rsidRPr="00E02FC2" w:rsidRDefault="002A49C1" w:rsidP="00E02FC2">
      <w:pPr>
        <w:pStyle w:val="a5"/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Спорудження надвірних господарських будівель по лінії забудови вулиць і проїздів забороняється, їх треба зводити у глибині садиби з дотриманням санітарних і протипожежних вимог.</w:t>
      </w: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2A49C1" w:rsidRPr="00E02FC2" w:rsidRDefault="002A49C1" w:rsidP="00E02FC2">
      <w:pPr>
        <w:pStyle w:val="a5"/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Допускається прибудова господарських сараїв (у тому числі для худоби і птиці) до садибних і блокованих житлових будинків за проектами, затвердженими у встановленому порядку.</w:t>
      </w:r>
      <w:r w:rsidR="00E02F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4E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bookmarkEnd w:id="0"/>
    <w:p w:rsidR="008F1088" w:rsidRDefault="008F1088"/>
    <w:sectPr w:rsidR="008F1088" w:rsidSect="001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12B9"/>
    <w:multiLevelType w:val="hybridMultilevel"/>
    <w:tmpl w:val="F4E0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454E7"/>
    <w:multiLevelType w:val="hybridMultilevel"/>
    <w:tmpl w:val="F04AD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C1"/>
    <w:rsid w:val="00166A48"/>
    <w:rsid w:val="002A49C1"/>
    <w:rsid w:val="00404E56"/>
    <w:rsid w:val="00712A20"/>
    <w:rsid w:val="0082103F"/>
    <w:rsid w:val="008B1FF6"/>
    <w:rsid w:val="008F1088"/>
    <w:rsid w:val="00E0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9C1"/>
    <w:rPr>
      <w:b/>
      <w:bCs/>
    </w:rPr>
  </w:style>
  <w:style w:type="paragraph" w:styleId="a5">
    <w:name w:val="List Paragraph"/>
    <w:basedOn w:val="a"/>
    <w:uiPriority w:val="34"/>
    <w:qFormat/>
    <w:rsid w:val="00E02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9C1"/>
    <w:rPr>
      <w:b/>
      <w:bCs/>
    </w:rPr>
  </w:style>
  <w:style w:type="paragraph" w:styleId="a5">
    <w:name w:val="List Paragraph"/>
    <w:basedOn w:val="a"/>
    <w:uiPriority w:val="34"/>
    <w:qFormat/>
    <w:rsid w:val="00E0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2019-12-03T08:35:00Z</dcterms:created>
  <dcterms:modified xsi:type="dcterms:W3CDTF">2019-12-03T08:35:00Z</dcterms:modified>
</cp:coreProperties>
</file>