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B0" w:rsidRPr="00EB0DBB" w:rsidRDefault="00930147" w:rsidP="00930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DBB">
        <w:rPr>
          <w:rFonts w:ascii="Times New Roman" w:hAnsi="Times New Roman" w:cs="Times New Roman"/>
          <w:b/>
          <w:sz w:val="28"/>
          <w:szCs w:val="28"/>
        </w:rPr>
        <w:t>До уваг</w:t>
      </w:r>
      <w:bookmarkStart w:id="0" w:name="_GoBack"/>
      <w:bookmarkEnd w:id="0"/>
      <w:r w:rsidRPr="00EB0DBB">
        <w:rPr>
          <w:rFonts w:ascii="Times New Roman" w:hAnsi="Times New Roman" w:cs="Times New Roman"/>
          <w:b/>
          <w:sz w:val="28"/>
          <w:szCs w:val="28"/>
        </w:rPr>
        <w:t>и державний реєстраторів, державних та приватних нотаріусів!</w:t>
      </w:r>
    </w:p>
    <w:p w:rsidR="00930147" w:rsidRDefault="00EB0DBB" w:rsidP="0093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</w:t>
      </w:r>
      <w:r w:rsidR="00930147">
        <w:rPr>
          <w:rFonts w:ascii="Times New Roman" w:hAnsi="Times New Roman" w:cs="Times New Roman"/>
          <w:sz w:val="28"/>
          <w:szCs w:val="28"/>
        </w:rPr>
        <w:t xml:space="preserve"> юстиції України листом від 18.04.2017 № 27/19.2-17 доводить до відома суб’єктів </w:t>
      </w:r>
      <w:r>
        <w:rPr>
          <w:rFonts w:ascii="Times New Roman" w:hAnsi="Times New Roman" w:cs="Times New Roman"/>
          <w:sz w:val="28"/>
          <w:szCs w:val="28"/>
        </w:rPr>
        <w:t>державної</w:t>
      </w:r>
      <w:r w:rsidR="00930147">
        <w:rPr>
          <w:rFonts w:ascii="Times New Roman" w:hAnsi="Times New Roman" w:cs="Times New Roman"/>
          <w:sz w:val="28"/>
          <w:szCs w:val="28"/>
        </w:rPr>
        <w:t xml:space="preserve"> реєстрації наступну </w:t>
      </w:r>
      <w:r>
        <w:rPr>
          <w:rFonts w:ascii="Times New Roman" w:hAnsi="Times New Roman" w:cs="Times New Roman"/>
          <w:sz w:val="28"/>
          <w:szCs w:val="28"/>
        </w:rPr>
        <w:t>інформацію</w:t>
      </w:r>
      <w:r w:rsidR="00930147">
        <w:rPr>
          <w:rFonts w:ascii="Times New Roman" w:hAnsi="Times New Roman" w:cs="Times New Roman"/>
          <w:sz w:val="28"/>
          <w:szCs w:val="28"/>
        </w:rPr>
        <w:t>.</w:t>
      </w:r>
    </w:p>
    <w:p w:rsidR="00930147" w:rsidRDefault="00930147" w:rsidP="0093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реалізації вимог Закону України «Про санкції» </w:t>
      </w:r>
      <w:r w:rsidR="00EB0D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далі – Закон про санкції) Порядком державної реєстрації юридичних осіб, фізичних осіб – підприємців та громадських формувань, що не мають статусу юридичної особи, затвердженим наказом Міністерства </w:t>
      </w:r>
      <w:r w:rsidR="00EB0DBB">
        <w:rPr>
          <w:rFonts w:ascii="Times New Roman" w:hAnsi="Times New Roman" w:cs="Times New Roman"/>
          <w:sz w:val="28"/>
          <w:szCs w:val="28"/>
        </w:rPr>
        <w:t>юстиції</w:t>
      </w:r>
      <w:r>
        <w:rPr>
          <w:rFonts w:ascii="Times New Roman" w:hAnsi="Times New Roman" w:cs="Times New Roman"/>
          <w:sz w:val="28"/>
          <w:szCs w:val="28"/>
        </w:rPr>
        <w:t xml:space="preserve"> України від 09.02.2016 №</w:t>
      </w:r>
      <w:r w:rsidR="00EB0D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359/5, та зареєстрованим Міністерством юстиції України 09.02.2016 за №</w:t>
      </w:r>
      <w:r w:rsidR="00EB0D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200/28330 (зі змінами) (далі – Порядок) </w:t>
      </w:r>
      <w:r w:rsidR="00EB0DBB">
        <w:rPr>
          <w:rFonts w:ascii="Times New Roman" w:hAnsi="Times New Roman" w:cs="Times New Roman"/>
          <w:sz w:val="28"/>
          <w:szCs w:val="28"/>
        </w:rPr>
        <w:t>передбачено</w:t>
      </w:r>
      <w:r>
        <w:rPr>
          <w:rFonts w:ascii="Times New Roman" w:hAnsi="Times New Roman" w:cs="Times New Roman"/>
          <w:sz w:val="28"/>
          <w:szCs w:val="28"/>
        </w:rPr>
        <w:t xml:space="preserve">, що у разі проведення державної реєстрації, пов’язаної зі збільшенням розміру статутного капіталу господарських товариств, підприємств, у яких резидент </w:t>
      </w:r>
      <w:r w:rsidR="00EB0DBB">
        <w:rPr>
          <w:rFonts w:ascii="Times New Roman" w:hAnsi="Times New Roman" w:cs="Times New Roman"/>
          <w:sz w:val="28"/>
          <w:szCs w:val="28"/>
        </w:rPr>
        <w:t>іноземної</w:t>
      </w:r>
      <w:r>
        <w:rPr>
          <w:rFonts w:ascii="Times New Roman" w:hAnsi="Times New Roman" w:cs="Times New Roman"/>
          <w:sz w:val="28"/>
          <w:szCs w:val="28"/>
        </w:rPr>
        <w:t xml:space="preserve">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</w:t>
      </w:r>
      <w:r w:rsidR="00EB0DBB">
        <w:rPr>
          <w:rFonts w:ascii="Times New Roman" w:hAnsi="Times New Roman" w:cs="Times New Roman"/>
          <w:sz w:val="28"/>
          <w:szCs w:val="28"/>
        </w:rPr>
        <w:t xml:space="preserve">її </w:t>
      </w:r>
      <w:r>
        <w:rPr>
          <w:rFonts w:ascii="Times New Roman" w:hAnsi="Times New Roman" w:cs="Times New Roman"/>
          <w:sz w:val="28"/>
          <w:szCs w:val="28"/>
        </w:rPr>
        <w:t xml:space="preserve">діяльністю, державний реєстратор обов’язково встановлює наявність/відсутність </w:t>
      </w:r>
      <w:r w:rsidR="00EB0DBB">
        <w:rPr>
          <w:rFonts w:ascii="Times New Roman" w:hAnsi="Times New Roman" w:cs="Times New Roman"/>
          <w:sz w:val="28"/>
          <w:szCs w:val="28"/>
        </w:rPr>
        <w:t>персональних</w:t>
      </w:r>
      <w:r>
        <w:rPr>
          <w:rFonts w:ascii="Times New Roman" w:hAnsi="Times New Roman" w:cs="Times New Roman"/>
          <w:sz w:val="28"/>
          <w:szCs w:val="28"/>
        </w:rPr>
        <w:t xml:space="preserve"> санкцій відповідно до Закону про санкції, рішення про застосування яких прийняте Радою національної </w:t>
      </w:r>
      <w:r w:rsidR="00EB0DBB">
        <w:rPr>
          <w:rFonts w:ascii="Times New Roman" w:hAnsi="Times New Roman" w:cs="Times New Roman"/>
          <w:sz w:val="28"/>
          <w:szCs w:val="28"/>
        </w:rPr>
        <w:t>безпеки</w:t>
      </w:r>
      <w:r>
        <w:rPr>
          <w:rFonts w:ascii="Times New Roman" w:hAnsi="Times New Roman" w:cs="Times New Roman"/>
          <w:sz w:val="28"/>
          <w:szCs w:val="28"/>
        </w:rPr>
        <w:t xml:space="preserve"> і оборони України та введено в дію Указом Президента України (положення абзацу пункту 12 розділу ІІ Порядку).</w:t>
      </w:r>
    </w:p>
    <w:p w:rsidR="00930147" w:rsidRDefault="00930147" w:rsidP="0093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встановлення факту застосування фізичних або юридичних осіб, що зверталися  для відповідної реєстраційної дії, санкцій, передбачених пунктом 16 статті 4 Закону про санкції, суб’єкт державної реєстрації відмовляє у вчиненні державної реєстрації відповідно до пункту 5 частини першої статті 28 Закону про </w:t>
      </w:r>
      <w:r w:rsidR="00EB0DBB">
        <w:rPr>
          <w:rFonts w:ascii="Times New Roman" w:hAnsi="Times New Roman" w:cs="Times New Roman"/>
          <w:sz w:val="28"/>
          <w:szCs w:val="28"/>
        </w:rPr>
        <w:t>реєстрацію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147" w:rsidRPr="00930147" w:rsidRDefault="00930147" w:rsidP="00930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30147" w:rsidRPr="00930147" w:rsidSect="0075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0147"/>
    <w:rsid w:val="007566A8"/>
    <w:rsid w:val="00930147"/>
    <w:rsid w:val="00AF65B0"/>
    <w:rsid w:val="00C240A8"/>
    <w:rsid w:val="00EB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A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2017-04-21T08:21:00Z</cp:lastPrinted>
  <dcterms:created xsi:type="dcterms:W3CDTF">2017-04-21T10:23:00Z</dcterms:created>
  <dcterms:modified xsi:type="dcterms:W3CDTF">2017-04-21T10:23:00Z</dcterms:modified>
</cp:coreProperties>
</file>